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2-707</w:t>
      </w:r>
      <w:r>
        <w:rPr>
          <w:rFonts w:ascii="Times New Roman" w:eastAsia="Times New Roman" w:hAnsi="Times New Roman" w:cs="Times New Roman"/>
        </w:rPr>
        <w:t>-0501/202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УИД: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0005-01-2026-</w:t>
      </w:r>
      <w:r>
        <w:rPr>
          <w:rStyle w:val="cat-UserDefinedgrp-21rplc-1"/>
          <w:rFonts w:ascii="Times New Roman" w:eastAsia="Times New Roman" w:hAnsi="Times New Roman" w:cs="Times New Roman"/>
        </w:rPr>
        <w:t>***</w:t>
      </w:r>
      <w:r>
        <w:rPr>
          <w:rFonts w:ascii="Times New Roman" w:eastAsia="Times New Roman" w:hAnsi="Times New Roman" w:cs="Times New Roman"/>
        </w:rPr>
        <w:t>-88</w:t>
      </w:r>
    </w:p>
    <w:p>
      <w:pPr>
        <w:spacing w:before="0" w:after="0"/>
        <w:jc w:val="right"/>
      </w:pPr>
    </w:p>
    <w:p>
      <w:pPr>
        <w:spacing w:before="0" w:after="0"/>
        <w:jc w:val="right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апреля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Сабитова Д.Р., </w:t>
      </w:r>
    </w:p>
    <w:p>
      <w:pPr>
        <w:spacing w:before="0" w:after="0" w:line="276" w:lineRule="auto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Шпольвинд Е.С.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исковому заявлению Отделения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Мансийскому автономному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округу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Югре к 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Style w:val="cat-UserDefinedgrp-22rplc-1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 ст. 194-199 Гражданского процессуального кодекса Российской Федерации,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 по Ханты-Мансийскому автономному округу - Югре к 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Style w:val="cat-UserDefinedgrp-22rplc-1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Style w:val="cat-UserDefinedgrp-24rplc-1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(СНИЛС </w:t>
      </w:r>
      <w:r>
        <w:rPr>
          <w:rStyle w:val="cat-UserDefinedgrp-23rplc-1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)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Отделения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Мансийскому автономному округу – 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</w:rPr>
        <w:t>8601002078)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денежные средства в виде </w:t>
      </w:r>
      <w:r>
        <w:rPr>
          <w:rFonts w:ascii="Times New Roman" w:eastAsia="Times New Roman" w:hAnsi="Times New Roman" w:cs="Times New Roman"/>
          <w:sz w:val="28"/>
          <w:szCs w:val="28"/>
        </w:rPr>
        <w:t>излишней выплаченной компенсационной выплаты в связи с уходом за ребенком – инвалидом в возрасте до 18 лет</w:t>
      </w:r>
      <w:r>
        <w:rPr>
          <w:rFonts w:ascii="Times New Roman" w:eastAsia="Times New Roman" w:hAnsi="Times New Roman" w:cs="Times New Roman"/>
          <w:sz w:val="28"/>
          <w:szCs w:val="28"/>
        </w:rPr>
        <w:t>, за период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>01.10.2023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31.10.2023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пятнадцать тысяч</w:t>
      </w:r>
      <w:r>
        <w:rPr>
          <w:rFonts w:ascii="Times New Roman" w:eastAsia="Times New Roman" w:hAnsi="Times New Roman" w:cs="Times New Roman"/>
          <w:sz w:val="28"/>
          <w:szCs w:val="28"/>
        </w:rPr>
        <w:t>) рублей 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копеек (Уникальный Идентификатор Начислений </w:t>
      </w:r>
      <w:r>
        <w:rPr>
          <w:rStyle w:val="cat-UserDefinedgrp-25rplc-2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Style w:val="cat-UserDefinedgrp-24rplc-2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доход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города Нефтеюганска ХМАО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в </w:t>
      </w:r>
      <w:r>
        <w:rPr>
          <w:rFonts w:ascii="Times New Roman" w:eastAsia="Times New Roman" w:hAnsi="Times New Roman" w:cs="Times New Roman"/>
          <w:sz w:val="28"/>
          <w:szCs w:val="28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четыре тысячи)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ответчиком в апелляционном порядке в Нефтеюганский районный суд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течение одного месяца со дня вынесения определения суда об отказе в удовлетворении заявления об отмене этого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Нефтеюганский районный суд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месяца по истечении срока подачи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подпись)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Д.Р. Сабитова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Подлинник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находится в судебном участке № 6 </w:t>
      </w:r>
      <w:r>
        <w:rPr>
          <w:rFonts w:ascii="Times New Roman" w:eastAsia="Times New Roman" w:hAnsi="Times New Roman" w:cs="Times New Roman"/>
          <w:sz w:val="22"/>
          <w:szCs w:val="22"/>
        </w:rPr>
        <w:t>Нефтеюганского судебного района ХМАО-Югры, в деле № 2-</w:t>
      </w:r>
      <w:r>
        <w:rPr>
          <w:rFonts w:ascii="Times New Roman" w:eastAsia="Times New Roman" w:hAnsi="Times New Roman" w:cs="Times New Roman"/>
          <w:sz w:val="22"/>
          <w:szCs w:val="22"/>
        </w:rPr>
        <w:t>707</w:t>
      </w:r>
      <w:r>
        <w:rPr>
          <w:rFonts w:ascii="Times New Roman" w:eastAsia="Times New Roman" w:hAnsi="Times New Roman" w:cs="Times New Roman"/>
          <w:sz w:val="22"/>
          <w:szCs w:val="22"/>
        </w:rPr>
        <w:t>-0501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за 20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год. «Решение не вступило в законную силу»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1">
    <w:name w:val="cat-UserDefined grp-21 rplc-1"/>
    <w:basedOn w:val="DefaultParagraphFont"/>
  </w:style>
  <w:style w:type="character" w:customStyle="1" w:styleId="cat-UserDefinedgrp-22rplc-11">
    <w:name w:val="cat-UserDefined grp-22 rplc-11"/>
    <w:basedOn w:val="DefaultParagraphFont"/>
  </w:style>
  <w:style w:type="character" w:customStyle="1" w:styleId="cat-UserDefinedgrp-22rplc-15">
    <w:name w:val="cat-UserDefined grp-22 rplc-15"/>
    <w:basedOn w:val="DefaultParagraphFont"/>
  </w:style>
  <w:style w:type="character" w:customStyle="1" w:styleId="cat-UserDefinedgrp-24rplc-17">
    <w:name w:val="cat-UserDefined grp-24 rplc-17"/>
    <w:basedOn w:val="DefaultParagraphFont"/>
  </w:style>
  <w:style w:type="character" w:customStyle="1" w:styleId="cat-UserDefinedgrp-23rplc-19">
    <w:name w:val="cat-UserDefined grp-23 rplc-19"/>
    <w:basedOn w:val="DefaultParagraphFont"/>
  </w:style>
  <w:style w:type="character" w:customStyle="1" w:styleId="cat-UserDefinedgrp-25rplc-24">
    <w:name w:val="cat-UserDefined grp-25 rplc-24"/>
    <w:basedOn w:val="DefaultParagraphFont"/>
  </w:style>
  <w:style w:type="character" w:customStyle="1" w:styleId="cat-UserDefinedgrp-24rplc-26">
    <w:name w:val="cat-UserDefined grp-24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